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57" w:rsidRPr="003D45E3" w:rsidRDefault="00253D57" w:rsidP="003D45E3">
      <w:pPr>
        <w:spacing w:line="276" w:lineRule="auto"/>
        <w:jc w:val="center"/>
        <w:rPr>
          <w:b/>
          <w:sz w:val="22"/>
          <w:szCs w:val="22"/>
        </w:rPr>
      </w:pPr>
      <w:r w:rsidRPr="00BA2AB1">
        <w:rPr>
          <w:b/>
          <w:sz w:val="22"/>
          <w:szCs w:val="22"/>
        </w:rPr>
        <w:t>ПЕРЕЧЕНЬ ДОКУМЕНТОВ ДЛЯ ЗАКЛЮЧЕНИЯ ДОГОВОРА ЭНЕРГОСНАБЖЕНИЯ</w:t>
      </w:r>
    </w:p>
    <w:tbl>
      <w:tblPr>
        <w:tblStyle w:val="a5"/>
        <w:tblW w:w="9906" w:type="dxa"/>
        <w:tblLook w:val="04A0" w:firstRow="1" w:lastRow="0" w:firstColumn="1" w:lastColumn="0" w:noHBand="0" w:noVBand="1"/>
      </w:tblPr>
      <w:tblGrid>
        <w:gridCol w:w="568"/>
        <w:gridCol w:w="3237"/>
        <w:gridCol w:w="3711"/>
        <w:gridCol w:w="2390"/>
      </w:tblGrid>
      <w:tr w:rsidR="00253D57" w:rsidTr="003202C4"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6948" w:type="dxa"/>
            <w:gridSpan w:val="2"/>
            <w:vAlign w:val="center"/>
          </w:tcPr>
          <w:p w:rsidR="00253D57" w:rsidRPr="00AA16BB" w:rsidRDefault="00253D57" w:rsidP="00C563E3">
            <w:pPr>
              <w:ind w:firstLine="7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 xml:space="preserve">Наименование </w:t>
            </w:r>
            <w:r>
              <w:rPr>
                <w:rFonts w:eastAsiaTheme="minorHAnsi"/>
                <w:b/>
                <w:color w:val="000000"/>
                <w:lang w:eastAsia="en-US"/>
              </w:rPr>
              <w:t>документа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>Обязательность предоставления</w:t>
            </w:r>
          </w:p>
        </w:tc>
      </w:tr>
      <w:tr w:rsidR="00253D57" w:rsidTr="003202C4"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bookmarkStart w:id="0" w:name="_Hlk165540727"/>
            <w:bookmarkStart w:id="1" w:name="_Hlk165540573"/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Заявление о заключении соответствующего договора, содержащее обязательные реквизиты потребителя</w:t>
            </w: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ЮЛ: полное наименование, основной государственный регистрационный номер и идентификационный номер налогоплательщика</w:t>
            </w:r>
          </w:p>
        </w:tc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  <w:vertAlign w:val="superscript"/>
                <w:lang w:val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  <w:bookmarkEnd w:id="0"/>
          </w:p>
        </w:tc>
      </w:tr>
      <w:tr w:rsidR="00253D57" w:rsidTr="003202C4"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vMerge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>фамилия, имя, отчество (при наличии) физического лица,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</w:tr>
      <w:tr w:rsidR="00253D57" w:rsidTr="003202C4"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vMerge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ФЛ: </w:t>
            </w:r>
            <w:r>
              <w:rPr>
                <w:rFonts w:ascii="Liberation Serif" w:hAnsi="Liberation Serif" w:cs="Liberation Serif"/>
              </w:rPr>
              <w:t>фамилия, имя, отчество (при наличии),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один из идентификаторов - идентификационный номер налогоплательщика или страховой номер индивидуального лицевого счета в системе индивидуального (персонифицированного) учета</w:t>
            </w:r>
            <w:bookmarkEnd w:id="1"/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</w:tr>
      <w:tr w:rsidR="00253D57" w:rsidTr="003202C4"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8" w:type="dxa"/>
            <w:gridSpan w:val="2"/>
          </w:tcPr>
          <w:p w:rsidR="00253D57" w:rsidRDefault="00253D57" w:rsidP="00804C7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Подписанный Заявителем проект договора энергоснабжения (купли-продажи (поставки) электрической энергии)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по желанию Заявителя</w:t>
            </w:r>
          </w:p>
        </w:tc>
      </w:tr>
      <w:tr w:rsidR="00253D57" w:rsidTr="003202C4"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8" w:type="dxa"/>
            <w:gridSpan w:val="2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Почтовый адрес, контактные телефоны, факс, банковские реквизиты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</w:t>
            </w:r>
          </w:p>
        </w:tc>
      </w:tr>
      <w:tr w:rsidR="00253D57" w:rsidTr="003202C4"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8" w:type="dxa"/>
            <w:gridSpan w:val="2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мобильного телефона, адрес электронной почты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253D57" w:rsidTr="003202C4"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237" w:type="dxa"/>
            <w:vMerge w:val="restart"/>
            <w:vAlign w:val="center"/>
          </w:tcPr>
          <w:p w:rsidR="00253D57" w:rsidRDefault="00253D57" w:rsidP="003202C4">
            <w:pPr>
              <w:tabs>
                <w:tab w:val="left" w:pos="142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Документы, подтверждающие полномочия лица на подписание договора</w:t>
            </w:r>
          </w:p>
        </w:tc>
        <w:tc>
          <w:tcPr>
            <w:tcW w:w="3711" w:type="dxa"/>
          </w:tcPr>
          <w:p w:rsidR="00253D57" w:rsidRDefault="00253D57" w:rsidP="003202C4">
            <w:pPr>
              <w:tabs>
                <w:tab w:val="left" w:pos="142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Протокол (решение, приказ) или выписка из протокола (решения, приказа) о назначении руководителя</w:t>
            </w:r>
          </w:p>
        </w:tc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253D57" w:rsidTr="003202C4"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Доверенность на подписание договора, если договор подписывает не руководитель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53D57" w:rsidTr="003202C4"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Копия паспорта гражданина Российской Федерации или иного </w:t>
            </w: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53D57" w:rsidTr="003202C4">
        <w:trPr>
          <w:trHeight w:val="636"/>
        </w:trPr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237" w:type="dxa"/>
            <w:vMerge w:val="restart"/>
            <w:vAlign w:val="center"/>
          </w:tcPr>
          <w:p w:rsidR="00253D57" w:rsidRDefault="00253D57" w:rsidP="003202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Документы, подтверждающие право собственности, аренды или иные права владения и (или) пользования, предусмотренные законодательством Российской Федерации, на </w:t>
            </w:r>
            <w:proofErr w:type="spellStart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энергопринимающие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</w:p>
        </w:tc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253D57" w:rsidTr="003202C4">
        <w:trPr>
          <w:trHeight w:val="633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3D57" w:rsidTr="003202C4">
        <w:trPr>
          <w:trHeight w:val="633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Договор аренды недвижимого имущества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3D57" w:rsidTr="003202C4">
        <w:trPr>
          <w:trHeight w:val="633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Иное</w:t>
            </w:r>
          </w:p>
        </w:tc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3D57" w:rsidTr="003202C4">
        <w:trPr>
          <w:trHeight w:val="1275"/>
        </w:trPr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237" w:type="dxa"/>
            <w:vMerge w:val="restart"/>
            <w:vAlign w:val="center"/>
          </w:tcPr>
          <w:p w:rsidR="00253D57" w:rsidRDefault="00253D57" w:rsidP="003202C4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Документы, подтверждающие технологическое присоединение (в том числе и опосредованно)</w:t>
            </w: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Акт о технологическом присоединении и (или) акт разграничения балансовой принадлежности электросетей</w:t>
            </w:r>
          </w:p>
        </w:tc>
        <w:tc>
          <w:tcPr>
            <w:tcW w:w="0" w:type="auto"/>
            <w:vAlign w:val="center"/>
          </w:tcPr>
          <w:p w:rsidR="00253D57" w:rsidRDefault="00253D57" w:rsidP="00C563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253D57" w:rsidTr="003202C4">
        <w:trPr>
          <w:trHeight w:val="868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  <w:vAlign w:val="center"/>
          </w:tcPr>
          <w:p w:rsidR="00253D57" w:rsidRDefault="00253D57" w:rsidP="003202C4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Иной документ, подтверждающий технологическое присоединение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</w:t>
            </w:r>
          </w:p>
        </w:tc>
      </w:tr>
      <w:tr w:rsidR="00253D57" w:rsidTr="003202C4">
        <w:trPr>
          <w:trHeight w:val="345"/>
        </w:trPr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48" w:type="dxa"/>
            <w:gridSpan w:val="2"/>
            <w:vAlign w:val="center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 о допуске в эксплуатацию приборов учёта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 прибора учёта</w:t>
            </w:r>
          </w:p>
        </w:tc>
      </w:tr>
      <w:tr w:rsidR="00253D57" w:rsidTr="003202C4">
        <w:trPr>
          <w:trHeight w:val="345"/>
        </w:trPr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948" w:type="dxa"/>
            <w:gridSpan w:val="2"/>
            <w:vAlign w:val="center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Документ, подтверждающий наличие технологической и (или) аварийной брони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его наличии у Заявителя</w:t>
            </w:r>
          </w:p>
        </w:tc>
      </w:tr>
      <w:tr w:rsidR="00253D57" w:rsidTr="003202C4">
        <w:trPr>
          <w:trHeight w:val="305"/>
        </w:trPr>
        <w:tc>
          <w:tcPr>
            <w:tcW w:w="0" w:type="auto"/>
            <w:vMerge w:val="restart"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237" w:type="dxa"/>
            <w:vMerge w:val="restart"/>
            <w:vAlign w:val="center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</w:t>
            </w:r>
            <w:r w:rsidRPr="00F953BA">
              <w:rPr>
                <w:rFonts w:ascii="Liberation Serif" w:eastAsiaTheme="minorHAnsi" w:hAnsi="Liberation Serif" w:cs="Liberation Serif"/>
                <w:color w:val="000000"/>
                <w:vertAlign w:val="superscript"/>
                <w:lang w:eastAsia="en-US"/>
              </w:rPr>
              <w:t>9</w:t>
            </w: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Документы, подтверждающие величину максимальной мощности </w:t>
            </w:r>
            <w:proofErr w:type="spellStart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энергопринимающих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устройств, в отношении которых Заявитель намерен заключить договор, с её распределением по точкам поставки  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Обязательно, в случае отсутствия указанной информации в документах, подтверждающих технологическое присоединение (в том числе и опосредованно)</w:t>
            </w:r>
          </w:p>
        </w:tc>
      </w:tr>
      <w:tr w:rsidR="00253D57" w:rsidTr="003202C4">
        <w:trPr>
          <w:trHeight w:val="305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Однолинейная схема электрической сети Заявителя с указанием точек присоединения к объектам электросетевого хозяйства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</w:t>
            </w:r>
          </w:p>
        </w:tc>
      </w:tr>
      <w:tr w:rsidR="00253D57" w:rsidTr="003202C4">
        <w:trPr>
          <w:trHeight w:val="305"/>
        </w:trPr>
        <w:tc>
          <w:tcPr>
            <w:tcW w:w="0" w:type="auto"/>
            <w:vMerge/>
            <w:vAlign w:val="center"/>
          </w:tcPr>
          <w:p w:rsidR="00253D57" w:rsidRDefault="00253D57" w:rsidP="003202C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7" w:type="dxa"/>
            <w:vMerge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711" w:type="dxa"/>
          </w:tcPr>
          <w:p w:rsidR="00253D57" w:rsidRDefault="00253D57" w:rsidP="003202C4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Документы, содержащие описание приборов учёта, установленных в отношении </w:t>
            </w:r>
            <w:proofErr w:type="spellStart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энергопринимающих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устройств, с указанием типов приборов учёта и их классов точности, мест их установки, заводских номеров, даты предыдущей и очередной государственной поверки, </w:t>
            </w:r>
            <w:proofErr w:type="spellStart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межповерочного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интервала</w:t>
            </w:r>
          </w:p>
        </w:tc>
        <w:tc>
          <w:tcPr>
            <w:tcW w:w="0" w:type="auto"/>
            <w:vAlign w:val="center"/>
          </w:tcPr>
          <w:p w:rsidR="00253D57" w:rsidRDefault="00253D57" w:rsidP="003202C4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 xml:space="preserve">Предоставляется при наличии у Заявителя приборов учёта и </w:t>
            </w: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отсутствия указанных данных в акте допуска прибора учёта в эксплуатацию</w:t>
            </w:r>
          </w:p>
        </w:tc>
      </w:tr>
    </w:tbl>
    <w:p w:rsidR="00253D57" w:rsidRDefault="00253D57" w:rsidP="00253D57">
      <w:pPr>
        <w:ind w:firstLine="709"/>
        <w:jc w:val="both"/>
        <w:rPr>
          <w:rFonts w:ascii="Liberation Serif" w:hAnsi="Liberation Serif" w:cs="Liberation Serif"/>
        </w:rPr>
      </w:pPr>
    </w:p>
    <w:p w:rsidR="00253D57" w:rsidRPr="00490EC4" w:rsidRDefault="00253D57" w:rsidP="00490EC4">
      <w:pPr>
        <w:pStyle w:val="a3"/>
        <w:numPr>
          <w:ilvl w:val="0"/>
          <w:numId w:val="3"/>
        </w:numPr>
        <w:tabs>
          <w:tab w:val="left" w:pos="1134"/>
        </w:tabs>
        <w:ind w:left="-426" w:firstLine="786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 w:rsidRPr="00490EC4">
        <w:rPr>
          <w:rFonts w:ascii="Liberation Serif" w:eastAsiaTheme="minorHAnsi" w:hAnsi="Liberation Serif" w:cs="Liberation Serif"/>
          <w:color w:val="000000"/>
          <w:lang w:eastAsia="en-US"/>
        </w:rPr>
        <w:t>Документы, прилагаемые к заявлению о заключении договора, кроме проекта договора,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</w:p>
    <w:p w:rsidR="00490EC4" w:rsidRDefault="00253D57" w:rsidP="00490EC4">
      <w:pPr>
        <w:pStyle w:val="a3"/>
        <w:tabs>
          <w:tab w:val="left" w:pos="1134"/>
        </w:tabs>
        <w:ind w:left="-426" w:firstLine="786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 w:rsidRPr="00F953BA">
        <w:rPr>
          <w:rFonts w:ascii="Liberation Serif" w:eastAsiaTheme="minorHAnsi" w:hAnsi="Liberation Serif" w:cs="Liberation Serif"/>
          <w:color w:val="000000"/>
          <w:lang w:eastAsia="en-US"/>
        </w:rPr>
        <w:t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:rsidR="00253D57" w:rsidRPr="00490EC4" w:rsidRDefault="00253D57" w:rsidP="00490EC4">
      <w:pPr>
        <w:pStyle w:val="a3"/>
        <w:numPr>
          <w:ilvl w:val="0"/>
          <w:numId w:val="3"/>
        </w:numPr>
        <w:tabs>
          <w:tab w:val="left" w:pos="1134"/>
        </w:tabs>
        <w:ind w:left="-426" w:firstLine="786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 w:rsidRPr="00490EC4">
        <w:rPr>
          <w:rFonts w:ascii="Liberation Serif" w:eastAsiaTheme="minorHAnsi" w:hAnsi="Liberation Serif" w:cs="Liberation Serif"/>
          <w:color w:val="000000"/>
          <w:lang w:eastAsia="en-US"/>
        </w:rPr>
        <w:t>Заявитель при подаче заявления и документов в месте нахождения Общества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Заявителя Общество обязано произвести сверку идентичности копий и оригиналов представленных документов, после чего на копиях таких документов Обществом делаются отметки о соответствии подлинности копий документов оригиналам и оригиналы возвращаются Заявителю.</w:t>
      </w:r>
      <w:bookmarkStart w:id="2" w:name="_GoBack"/>
      <w:bookmarkEnd w:id="2"/>
    </w:p>
    <w:p w:rsidR="00253D57" w:rsidRDefault="00253D57" w:rsidP="00253D57"/>
    <w:p w:rsidR="00CF6A87" w:rsidRDefault="00CF6A87"/>
    <w:sectPr w:rsidR="00CF6A87" w:rsidSect="005C7C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4343"/>
    <w:multiLevelType w:val="hybridMultilevel"/>
    <w:tmpl w:val="6AAA63B4"/>
    <w:lvl w:ilvl="0" w:tplc="EC5C4B20"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52362"/>
    <w:multiLevelType w:val="hybridMultilevel"/>
    <w:tmpl w:val="40BA99AE"/>
    <w:lvl w:ilvl="0" w:tplc="2F761498">
      <w:start w:val="1"/>
      <w:numFmt w:val="decimal"/>
      <w:lvlText w:val="%1)"/>
      <w:lvlJc w:val="left"/>
      <w:pPr>
        <w:ind w:left="1429" w:hanging="360"/>
      </w:pPr>
    </w:lvl>
    <w:lvl w:ilvl="1" w:tplc="6BF04478">
      <w:start w:val="1"/>
      <w:numFmt w:val="lowerLetter"/>
      <w:lvlText w:val="%2."/>
      <w:lvlJc w:val="left"/>
      <w:pPr>
        <w:ind w:left="2149" w:hanging="360"/>
      </w:pPr>
    </w:lvl>
    <w:lvl w:ilvl="2" w:tplc="FC4A4056">
      <w:start w:val="1"/>
      <w:numFmt w:val="lowerRoman"/>
      <w:lvlText w:val="%3."/>
      <w:lvlJc w:val="right"/>
      <w:pPr>
        <w:ind w:left="2869" w:hanging="180"/>
      </w:pPr>
    </w:lvl>
    <w:lvl w:ilvl="3" w:tplc="8FC4C75E">
      <w:start w:val="1"/>
      <w:numFmt w:val="decimal"/>
      <w:lvlText w:val="%4."/>
      <w:lvlJc w:val="left"/>
      <w:pPr>
        <w:ind w:left="3589" w:hanging="360"/>
      </w:pPr>
    </w:lvl>
    <w:lvl w:ilvl="4" w:tplc="037CE76C">
      <w:start w:val="1"/>
      <w:numFmt w:val="lowerLetter"/>
      <w:lvlText w:val="%5."/>
      <w:lvlJc w:val="left"/>
      <w:pPr>
        <w:ind w:left="4309" w:hanging="360"/>
      </w:pPr>
    </w:lvl>
    <w:lvl w:ilvl="5" w:tplc="DACEACAA">
      <w:start w:val="1"/>
      <w:numFmt w:val="lowerRoman"/>
      <w:lvlText w:val="%6."/>
      <w:lvlJc w:val="right"/>
      <w:pPr>
        <w:ind w:left="5029" w:hanging="180"/>
      </w:pPr>
    </w:lvl>
    <w:lvl w:ilvl="6" w:tplc="6EDA3122">
      <w:start w:val="1"/>
      <w:numFmt w:val="decimal"/>
      <w:lvlText w:val="%7."/>
      <w:lvlJc w:val="left"/>
      <w:pPr>
        <w:ind w:left="5749" w:hanging="360"/>
      </w:pPr>
    </w:lvl>
    <w:lvl w:ilvl="7" w:tplc="62F4B9AC">
      <w:start w:val="1"/>
      <w:numFmt w:val="lowerLetter"/>
      <w:lvlText w:val="%8."/>
      <w:lvlJc w:val="left"/>
      <w:pPr>
        <w:ind w:left="6469" w:hanging="360"/>
      </w:pPr>
    </w:lvl>
    <w:lvl w:ilvl="8" w:tplc="6F326E9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A4EEE"/>
    <w:multiLevelType w:val="hybridMultilevel"/>
    <w:tmpl w:val="7BEA377E"/>
    <w:lvl w:ilvl="0" w:tplc="9A48693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57"/>
    <w:rsid w:val="00253D57"/>
    <w:rsid w:val="003D45E3"/>
    <w:rsid w:val="00490EC4"/>
    <w:rsid w:val="00533FD2"/>
    <w:rsid w:val="00804C76"/>
    <w:rsid w:val="00826C71"/>
    <w:rsid w:val="008A0623"/>
    <w:rsid w:val="009D0757"/>
    <w:rsid w:val="00C563E3"/>
    <w:rsid w:val="00CF6A87"/>
    <w:rsid w:val="00F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692E-EDD2-4367-8BC0-72AE539F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D57"/>
    <w:pPr>
      <w:ind w:left="720"/>
      <w:contextualSpacing/>
    </w:pPr>
  </w:style>
  <w:style w:type="table" w:styleId="a5">
    <w:name w:val="Table Grid"/>
    <w:basedOn w:val="a1"/>
    <w:uiPriority w:val="59"/>
    <w:rsid w:val="00253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rsid w:val="00253D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Александра Игоревна</dc:creator>
  <cp:keywords/>
  <dc:description/>
  <cp:lastModifiedBy>Кочергина Александра Игоревна</cp:lastModifiedBy>
  <cp:revision>8</cp:revision>
  <dcterms:created xsi:type="dcterms:W3CDTF">2025-01-16T14:24:00Z</dcterms:created>
  <dcterms:modified xsi:type="dcterms:W3CDTF">2025-01-24T13:47:00Z</dcterms:modified>
</cp:coreProperties>
</file>